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eb9431"/>
          <w:sz w:val="30"/>
          <w:szCs w:val="30"/>
        </w:rPr>
      </w:pPr>
      <w:bookmarkStart w:colFirst="0" w:colLast="0" w:name="_cn2s6i2zj9n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DOCUMENTS CORPORATIFS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6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Règlement administratif no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7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Règlement administratif no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8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Droits et responsabilités de l’étudiant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9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Cotisation à l'AÉ - Automne 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r w:rsidDel="00000000" w:rsidR="00000000" w:rsidRPr="00000000">
        <w:rPr>
          <w:sz w:val="27"/>
          <w:szCs w:val="27"/>
          <w:u w:val="single"/>
          <w:rtl w:val="0"/>
        </w:rPr>
        <w:t xml:space="preserve">​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r w:rsidDel="00000000" w:rsidR="00000000" w:rsidRPr="00000000">
        <w:rPr>
          <w:sz w:val="27"/>
          <w:szCs w:val="27"/>
          <w:u w:val="single"/>
          <w:rtl w:val="0"/>
        </w:rPr>
        <w:t xml:space="preserve">​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RAPPORTS ANNUELS 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10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Rapport annuel 2018-2019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11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Rapport annuel 2017-2018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12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Rapport annuel 2016-2017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13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Rapport annuel 2015-2016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14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Rapport annuel 2014-2015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Si vous désirez consulter un rapport annuel d'une année antérieure à celles qui se trouvent ci-dessus, veuillez communiquer avec nous au </w:t>
      </w:r>
      <w:r w:rsidDel="00000000" w:rsidR="00000000" w:rsidRPr="00000000">
        <w:rPr>
          <w:color w:val="00a4d6"/>
          <w:sz w:val="27"/>
          <w:szCs w:val="27"/>
          <w:rtl w:val="0"/>
        </w:rPr>
        <w:t xml:space="preserve">aecite@lacitec.on.ca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​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​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RESSOURCES HUMAINES 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15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Politique des ressources humaines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16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Directive administrative - Frais de déplacement, de séjour et de repas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7"/>
          <w:szCs w:val="27"/>
          <w:u w:val="single"/>
        </w:rPr>
      </w:pPr>
      <w:hyperlink r:id="rId17">
        <w:r w:rsidDel="00000000" w:rsidR="00000000" w:rsidRPr="00000000">
          <w:rPr>
            <w:sz w:val="27"/>
            <w:szCs w:val="27"/>
            <w:u w:val="single"/>
            <w:rtl w:val="0"/>
          </w:rPr>
          <w:t xml:space="preserve">Politique de rabais des administrateurs et employés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ecite.ca/_files/ugd/2ac12b_e9ff5c3f3b144bdf92843239de4a5cb5.pdf" TargetMode="External"/><Relationship Id="rId10" Type="http://schemas.openxmlformats.org/officeDocument/2006/relationships/hyperlink" Target="https://www.aecite.ca/_files/ugd/2ac12b_5c119067d3f34ada8350aebeab782cd3.pdf" TargetMode="External"/><Relationship Id="rId13" Type="http://schemas.openxmlformats.org/officeDocument/2006/relationships/hyperlink" Target="https://www.aecite.ca/_files/ugd/2ac12b_25944afa8f524631b3a25ac5a25ae0e7.pdf" TargetMode="External"/><Relationship Id="rId12" Type="http://schemas.openxmlformats.org/officeDocument/2006/relationships/hyperlink" Target="https://www.aecite.ca/_files/ugd/2ac12b_188556663f2a4372b1f8c3c998241401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ecite.ca/_files/ugd/2ac12b_cbdac16d393542e18828cda699e81eb1.pdf" TargetMode="External"/><Relationship Id="rId15" Type="http://schemas.openxmlformats.org/officeDocument/2006/relationships/hyperlink" Target="https://www.aecite.ca/_files/ugd/2ac12b_492155bae9844dcbbdad8240fd9868a1.pdf" TargetMode="External"/><Relationship Id="rId14" Type="http://schemas.openxmlformats.org/officeDocument/2006/relationships/hyperlink" Target="https://www.aecite.ca/_files/ugd/2ac12b_b80641be148045d8958c93a825cdb7c3.pdf" TargetMode="External"/><Relationship Id="rId17" Type="http://schemas.openxmlformats.org/officeDocument/2006/relationships/hyperlink" Target="https://www.aecite.ca/_files/ugd/2ac12b_24d77b9c376d478fa8a3726d42d31ae3.pdf" TargetMode="External"/><Relationship Id="rId16" Type="http://schemas.openxmlformats.org/officeDocument/2006/relationships/hyperlink" Target="https://www.aecite.ca/_files/ugd/2ac12b_af485554f1fd4c7e8ebf5b54af2b2d36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ecite.ca/_files/ugd/2ac12b_e1fbc6afd1be4259939a4206639c0419.pdf" TargetMode="External"/><Relationship Id="rId7" Type="http://schemas.openxmlformats.org/officeDocument/2006/relationships/hyperlink" Target="https://www.aecite.ca/_files/ugd/2ac12b_f4246f3f70ed4005b7400826af00d1af.pdf" TargetMode="External"/><Relationship Id="rId8" Type="http://schemas.openxmlformats.org/officeDocument/2006/relationships/hyperlink" Target="https://www.aecite.ca/_files/ugd/2ac12b_345202f8dc7c4cd2b73922f7a54b926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